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64D" w14:textId="77777777" w:rsidR="00DF0963" w:rsidRDefault="00DF0963" w:rsidP="00EC761F">
      <w:pPr>
        <w:ind w:left="426" w:right="-143" w:hanging="568"/>
        <w:jc w:val="center"/>
        <w:rPr>
          <w:rFonts w:cstheme="minorHAnsi"/>
          <w:b/>
          <w:bCs/>
          <w:color w:val="EE0000"/>
          <w:sz w:val="26"/>
          <w:szCs w:val="26"/>
        </w:rPr>
      </w:pPr>
      <w:r>
        <w:rPr>
          <w:rFonts w:cstheme="minorHAnsi"/>
          <w:b/>
          <w:bCs/>
          <w:color w:val="EE0000"/>
          <w:sz w:val="26"/>
          <w:szCs w:val="26"/>
        </w:rPr>
        <w:t xml:space="preserve">VADEMECUM PER LA </w:t>
      </w:r>
      <w:r w:rsidR="00FB4B94" w:rsidRPr="00FB4B94">
        <w:rPr>
          <w:rFonts w:cstheme="minorHAnsi"/>
          <w:b/>
          <w:bCs/>
          <w:color w:val="EE0000"/>
          <w:sz w:val="26"/>
          <w:szCs w:val="26"/>
        </w:rPr>
        <w:t xml:space="preserve">GESTIONE STRAORDINARIA </w:t>
      </w:r>
    </w:p>
    <w:p w14:paraId="2F4F05A9" w14:textId="403E7BDD" w:rsidR="00FB4B94" w:rsidRPr="00FB4B94" w:rsidRDefault="00FB4B94" w:rsidP="00EC761F">
      <w:pPr>
        <w:ind w:left="426" w:right="-143" w:hanging="568"/>
        <w:jc w:val="center"/>
        <w:rPr>
          <w:rFonts w:cstheme="minorHAnsi"/>
          <w:b/>
          <w:bCs/>
          <w:color w:val="EE0000"/>
          <w:sz w:val="26"/>
          <w:szCs w:val="26"/>
        </w:rPr>
      </w:pPr>
      <w:r w:rsidRPr="00FB4B94">
        <w:rPr>
          <w:rFonts w:cstheme="minorHAnsi"/>
          <w:b/>
          <w:bCs/>
          <w:color w:val="EE0000"/>
          <w:sz w:val="26"/>
          <w:szCs w:val="26"/>
        </w:rPr>
        <w:t>DELLE PROCEDURE DI ASSEGNAZIONE CARBURANTE - 2025</w:t>
      </w:r>
    </w:p>
    <w:p w14:paraId="54844D56" w14:textId="77777777" w:rsidR="00FB4B94" w:rsidRDefault="00FB4B94" w:rsidP="00EC761F">
      <w:pPr>
        <w:ind w:left="426" w:right="-143" w:hanging="568"/>
        <w:jc w:val="center"/>
        <w:rPr>
          <w:rFonts w:cstheme="minorHAnsi"/>
          <w:b/>
          <w:bCs/>
          <w:color w:val="EE0000"/>
          <w:sz w:val="24"/>
          <w:szCs w:val="24"/>
        </w:rPr>
      </w:pPr>
    </w:p>
    <w:p w14:paraId="1245D834" w14:textId="77777777" w:rsidR="00DF0963" w:rsidRDefault="00DF0963" w:rsidP="00EC761F">
      <w:pPr>
        <w:ind w:left="426" w:right="-143" w:hanging="568"/>
        <w:jc w:val="center"/>
        <w:rPr>
          <w:rFonts w:cstheme="minorHAnsi"/>
          <w:b/>
          <w:bCs/>
          <w:color w:val="EE0000"/>
          <w:sz w:val="24"/>
          <w:szCs w:val="24"/>
        </w:rPr>
      </w:pPr>
    </w:p>
    <w:p w14:paraId="35698DF3" w14:textId="1DB0992F" w:rsidR="0015119F" w:rsidRPr="00FB4B94" w:rsidRDefault="00EC761F" w:rsidP="00EC761F">
      <w:pPr>
        <w:ind w:left="426" w:right="-143" w:hanging="568"/>
        <w:jc w:val="center"/>
        <w:rPr>
          <w:rFonts w:cstheme="minorHAnsi"/>
          <w:b/>
          <w:bCs/>
          <w:color w:val="EE0000"/>
        </w:rPr>
      </w:pPr>
      <w:r w:rsidRPr="00FB4B94">
        <w:rPr>
          <w:rFonts w:cstheme="minorHAnsi"/>
          <w:b/>
          <w:bCs/>
          <w:color w:val="EE0000"/>
        </w:rPr>
        <w:t>CONTROLLI PRELIMINARI DA EFFETTUARE</w:t>
      </w:r>
      <w:r w:rsidR="00FB4B94" w:rsidRPr="00FB4B94">
        <w:rPr>
          <w:rFonts w:cstheme="minorHAnsi"/>
          <w:b/>
          <w:bCs/>
          <w:color w:val="EE0000"/>
        </w:rPr>
        <w:t xml:space="preserve"> </w:t>
      </w:r>
      <w:r w:rsidR="0015119F" w:rsidRPr="00FB4B94">
        <w:rPr>
          <w:rFonts w:cstheme="minorHAnsi"/>
          <w:b/>
          <w:bCs/>
          <w:color w:val="EE0000"/>
        </w:rPr>
        <w:t>IN</w:t>
      </w:r>
      <w:r w:rsidR="00FB4B94" w:rsidRPr="00FB4B94">
        <w:rPr>
          <w:rFonts w:cstheme="minorHAnsi"/>
          <w:b/>
          <w:bCs/>
          <w:color w:val="EE0000"/>
        </w:rPr>
        <w:t xml:space="preserve"> SEQUENZA</w:t>
      </w:r>
      <w:r w:rsidR="0015119F" w:rsidRPr="00FB4B94">
        <w:rPr>
          <w:rFonts w:cstheme="minorHAnsi"/>
          <w:b/>
          <w:bCs/>
          <w:color w:val="EE0000"/>
        </w:rPr>
        <w:t xml:space="preserve"> </w:t>
      </w:r>
      <w:r w:rsidRPr="00FB4B94">
        <w:rPr>
          <w:rFonts w:cstheme="minorHAnsi"/>
          <w:b/>
          <w:bCs/>
          <w:color w:val="EE0000"/>
        </w:rPr>
        <w:t xml:space="preserve">PRIMA DI ACCEDERE </w:t>
      </w:r>
    </w:p>
    <w:p w14:paraId="7406E9C6" w14:textId="4EA89BB0" w:rsidR="00EC761F" w:rsidRPr="00FB4B94" w:rsidRDefault="00EC761F" w:rsidP="00EC761F">
      <w:pPr>
        <w:ind w:left="426" w:right="-143" w:hanging="568"/>
        <w:jc w:val="center"/>
        <w:rPr>
          <w:rFonts w:cstheme="minorHAnsi"/>
          <w:b/>
          <w:bCs/>
        </w:rPr>
      </w:pPr>
      <w:r w:rsidRPr="00FB4B94">
        <w:rPr>
          <w:rFonts w:cstheme="minorHAnsi"/>
          <w:b/>
          <w:bCs/>
          <w:color w:val="EE0000"/>
        </w:rPr>
        <w:t>ALLE PROCEDURE STRAORDINARIE</w:t>
      </w:r>
    </w:p>
    <w:p w14:paraId="584A6595" w14:textId="77777777" w:rsidR="00EC761F" w:rsidRDefault="00EC761F" w:rsidP="00EC761F">
      <w:pPr>
        <w:pStyle w:val="Paragrafoelenco"/>
        <w:ind w:left="426"/>
      </w:pPr>
    </w:p>
    <w:p w14:paraId="3F617F97" w14:textId="484348BD" w:rsidR="002A328A" w:rsidRPr="002A328A" w:rsidRDefault="002A328A" w:rsidP="00EC761F">
      <w:pPr>
        <w:pStyle w:val="Paragrafoelenco"/>
        <w:numPr>
          <w:ilvl w:val="0"/>
          <w:numId w:val="1"/>
        </w:numPr>
        <w:ind w:left="426" w:hanging="426"/>
        <w:jc w:val="both"/>
      </w:pPr>
      <w:r w:rsidRPr="002A328A">
        <w:t>Verificare dal piano colturale nella sezione TERRITORIO la data di pubblicazione, cioè la data in cui è stata processata l'ultima importazione in GARI, per capire se la processazione è avvenuta dopo la validazione del PCG in SIAN, in caso contrario utilizzare il pulsante IMPORTA e segnalare eventuali ERRORI durante l'importazione</w:t>
      </w:r>
    </w:p>
    <w:p w14:paraId="3F907038" w14:textId="77777777" w:rsidR="002A328A" w:rsidRDefault="002A328A" w:rsidP="00EC761F">
      <w:pPr>
        <w:pStyle w:val="NormaleWeb"/>
        <w:ind w:left="426"/>
      </w:pPr>
      <w:r>
        <w:rPr>
          <w:noProof/>
        </w:rPr>
        <w:drawing>
          <wp:inline distT="0" distB="0" distL="0" distR="0" wp14:anchorId="232DE352" wp14:editId="1AEFD09E">
            <wp:extent cx="5445456" cy="1688369"/>
            <wp:effectExtent l="0" t="0" r="3175" b="7620"/>
            <wp:docPr id="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887" cy="169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0AF5" w14:textId="3DC95E06" w:rsidR="002A328A" w:rsidRPr="002A328A" w:rsidRDefault="002A328A" w:rsidP="00EC761F">
      <w:pPr>
        <w:pStyle w:val="Paragrafoelenco"/>
        <w:numPr>
          <w:ilvl w:val="0"/>
          <w:numId w:val="1"/>
        </w:numPr>
        <w:ind w:left="426" w:hanging="426"/>
        <w:jc w:val="both"/>
      </w:pPr>
      <w:r w:rsidRPr="002A328A">
        <w:t xml:space="preserve">Verificare da </w:t>
      </w:r>
      <w:proofErr w:type="gramStart"/>
      <w:r w:rsidRPr="00AF3DA2">
        <w:rPr>
          <w:i/>
          <w:iCs/>
        </w:rPr>
        <w:t>anagrafica</w:t>
      </w:r>
      <w:r w:rsidR="00AF3DA2" w:rsidRPr="00AF3DA2">
        <w:rPr>
          <w:i/>
          <w:iCs/>
        </w:rPr>
        <w:t xml:space="preserve"> </w:t>
      </w:r>
      <w:r w:rsidRPr="00AF3DA2">
        <w:rPr>
          <w:i/>
          <w:iCs/>
        </w:rPr>
        <w:t>impianti</w:t>
      </w:r>
      <w:proofErr w:type="gramEnd"/>
      <w:r w:rsidRPr="002A328A">
        <w:t xml:space="preserve"> le date di importazione dei singoli appezzamenti dalle opportune colonne, dovrebbero essere uguali o successive alla data di pubblicazione (di cui sopra):</w:t>
      </w:r>
    </w:p>
    <w:p w14:paraId="5E2D8FDE" w14:textId="77777777" w:rsidR="002A328A" w:rsidRDefault="002A328A" w:rsidP="00EC761F">
      <w:pPr>
        <w:pStyle w:val="NormaleWeb"/>
        <w:ind w:left="426"/>
      </w:pPr>
      <w:r>
        <w:rPr>
          <w:noProof/>
        </w:rPr>
        <w:drawing>
          <wp:inline distT="0" distB="0" distL="0" distR="0" wp14:anchorId="14F52559" wp14:editId="0DCE6AFD">
            <wp:extent cx="3186752" cy="361895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967" cy="367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89A67" w14:textId="755A9E6B" w:rsidR="002A328A" w:rsidRDefault="002A328A" w:rsidP="00EC761F">
      <w:pPr>
        <w:pStyle w:val="Paragrafoelenco"/>
        <w:numPr>
          <w:ilvl w:val="0"/>
          <w:numId w:val="1"/>
        </w:numPr>
        <w:ind w:left="426" w:hanging="426"/>
        <w:jc w:val="both"/>
      </w:pPr>
      <w:r w:rsidRPr="002A328A">
        <w:lastRenderedPageBreak/>
        <w:t xml:space="preserve">Verificare le date di validità degli appezzamenti e in base </w:t>
      </w:r>
      <w:r w:rsidR="00AF3DA2">
        <w:t>alle quali</w:t>
      </w:r>
      <w:r w:rsidRPr="002A328A">
        <w:t xml:space="preserve"> controllare le superfici colturali risultanti utilizzando la selezione della data (in alto a destra)</w:t>
      </w:r>
      <w:r w:rsidR="0015119F">
        <w:t>, procedendo come segue:</w:t>
      </w:r>
    </w:p>
    <w:p w14:paraId="20721C0A" w14:textId="5FADAB93" w:rsidR="0015119F" w:rsidRDefault="00AF3DA2" w:rsidP="00DF0963">
      <w:pPr>
        <w:pStyle w:val="Paragrafoelenco"/>
        <w:numPr>
          <w:ilvl w:val="0"/>
          <w:numId w:val="4"/>
        </w:numPr>
        <w:jc w:val="both"/>
      </w:pPr>
      <w:r>
        <w:t>c</w:t>
      </w:r>
      <w:r w:rsidR="0015119F">
        <w:t>ancellare la data in alto a destra</w:t>
      </w:r>
      <w:r w:rsidRPr="00AF3DA2">
        <w:rPr>
          <w:color w:val="EE0000"/>
        </w:rPr>
        <w:t>*</w:t>
      </w:r>
    </w:p>
    <w:p w14:paraId="655D3CE6" w14:textId="12B61A30" w:rsidR="0015119F" w:rsidRDefault="00AF3DA2" w:rsidP="00DF0963">
      <w:pPr>
        <w:pStyle w:val="Paragrafoelenco"/>
        <w:numPr>
          <w:ilvl w:val="0"/>
          <w:numId w:val="4"/>
        </w:numPr>
        <w:jc w:val="both"/>
      </w:pPr>
      <w:r>
        <w:t>f</w:t>
      </w:r>
      <w:r w:rsidR="0015119F">
        <w:t>iltrare per colonna “validità inizio Impianto”</w:t>
      </w:r>
    </w:p>
    <w:p w14:paraId="0CA8B856" w14:textId="6BEA1223" w:rsidR="0015119F" w:rsidRDefault="00AF3DA2" w:rsidP="00DF0963">
      <w:pPr>
        <w:pStyle w:val="Paragrafoelenco"/>
        <w:numPr>
          <w:ilvl w:val="0"/>
          <w:numId w:val="4"/>
        </w:numPr>
        <w:jc w:val="both"/>
      </w:pPr>
      <w:r>
        <w:t>s</w:t>
      </w:r>
      <w:r w:rsidR="0015119F">
        <w:t>elezionare tutti i periodi di validità riconducibili all’annata agraria in corso</w:t>
      </w:r>
    </w:p>
    <w:p w14:paraId="16B1A6A4" w14:textId="77777777" w:rsidR="00DF0963" w:rsidRDefault="00DF0963" w:rsidP="0015119F">
      <w:pPr>
        <w:ind w:left="426"/>
        <w:jc w:val="both"/>
      </w:pPr>
    </w:p>
    <w:p w14:paraId="01F84455" w14:textId="316BFC0F" w:rsidR="0015119F" w:rsidRDefault="0015119F" w:rsidP="0015119F">
      <w:pPr>
        <w:ind w:left="426"/>
        <w:jc w:val="both"/>
      </w:pPr>
      <w:r>
        <w:t>In questo modo è possibile verificare ciò che è stato importato nel GARI</w:t>
      </w:r>
    </w:p>
    <w:p w14:paraId="77B5BD24" w14:textId="300BC5AB" w:rsidR="00EC761F" w:rsidRDefault="00AF3DA2" w:rsidP="00EC761F">
      <w:pPr>
        <w:pStyle w:val="Paragrafoelenco"/>
        <w:ind w:left="426"/>
        <w:jc w:val="both"/>
      </w:pPr>
      <w:r w:rsidRPr="00AF3DA2">
        <w:rPr>
          <w:color w:val="EE0000"/>
          <w:sz w:val="24"/>
          <w:szCs w:val="24"/>
        </w:rPr>
        <w:t>*</w:t>
      </w:r>
      <w:r w:rsidR="00EC761F">
        <w:rPr>
          <w:noProof/>
        </w:rPr>
        <w:drawing>
          <wp:inline distT="0" distB="0" distL="0" distR="0" wp14:anchorId="1CE6B29E" wp14:editId="3A2D1F4D">
            <wp:extent cx="1937982" cy="336181"/>
            <wp:effectExtent l="0" t="0" r="5715" b="6985"/>
            <wp:docPr id="20502273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80" cy="345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FDDA4" w14:textId="77777777" w:rsidR="00DF0963" w:rsidRPr="002A328A" w:rsidRDefault="00DF0963" w:rsidP="00EC761F">
      <w:pPr>
        <w:pStyle w:val="Paragrafoelenco"/>
        <w:ind w:left="426"/>
        <w:jc w:val="both"/>
      </w:pPr>
    </w:p>
    <w:p w14:paraId="19D1596A" w14:textId="52E97CF9" w:rsidR="002A328A" w:rsidRPr="002A328A" w:rsidRDefault="00EC761F" w:rsidP="00EC761F">
      <w:pPr>
        <w:ind w:left="360"/>
      </w:pPr>
      <w:r>
        <w:drawing>
          <wp:inline distT="0" distB="0" distL="0" distR="0" wp14:anchorId="3A016862" wp14:editId="00D4183D">
            <wp:extent cx="5759356" cy="3517460"/>
            <wp:effectExtent l="0" t="0" r="0" b="6985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67" cy="35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75C1" w14:textId="0022E9B3" w:rsidR="001401D3" w:rsidRDefault="00DD0CF5" w:rsidP="00DD0CF5">
      <w:pPr>
        <w:jc w:val="both"/>
      </w:pPr>
      <w:r>
        <w:t>S</w:t>
      </w:r>
      <w:r w:rsidR="0015119F">
        <w:t>e a seguito di questi passaggi si verificano ancora difformità o incongruenze</w:t>
      </w:r>
      <w:r w:rsidR="006E5C6C">
        <w:t xml:space="preserve"> </w:t>
      </w:r>
      <w:r w:rsidR="0015119F">
        <w:t xml:space="preserve">rispetto al PCG si potrà </w:t>
      </w:r>
      <w:r w:rsidR="001401D3">
        <w:t>utilizzare</w:t>
      </w:r>
      <w:r w:rsidR="0015119F">
        <w:t xml:space="preserve"> una delle procedure straordinarie</w:t>
      </w:r>
      <w:r w:rsidR="006E5C6C">
        <w:t xml:space="preserve"> </w:t>
      </w:r>
      <w:r w:rsidR="006E5C6C" w:rsidRPr="00DF0963">
        <w:rPr>
          <w:b/>
          <w:bCs/>
        </w:rPr>
        <w:t>previa segnalazione</w:t>
      </w:r>
      <w:r w:rsidRPr="00DF0963">
        <w:rPr>
          <w:b/>
          <w:bCs/>
        </w:rPr>
        <w:t xml:space="preserve"> dei casi in forma aggregata tramite email da</w:t>
      </w:r>
      <w:r>
        <w:t xml:space="preserve"> inviare</w:t>
      </w:r>
      <w:r w:rsidR="001401D3">
        <w:t xml:space="preserve"> ai seguenti indirizzi:</w:t>
      </w:r>
    </w:p>
    <w:p w14:paraId="7804084B" w14:textId="77777777" w:rsidR="001401D3" w:rsidRDefault="001401D3" w:rsidP="00DD0CF5">
      <w:pPr>
        <w:jc w:val="both"/>
      </w:pPr>
      <w:r>
        <w:t xml:space="preserve"> </w:t>
      </w:r>
      <w:hyperlink r:id="rId11" w:history="1">
        <w:r w:rsidRPr="000603BB">
          <w:rPr>
            <w:rStyle w:val="Collegamentoipertestuale"/>
          </w:rPr>
          <w:t>spetrillo@regione.umbria.it</w:t>
        </w:r>
      </w:hyperlink>
      <w:r>
        <w:t xml:space="preserve"> </w:t>
      </w:r>
    </w:p>
    <w:p w14:paraId="1A26AADC" w14:textId="414CD8DC" w:rsidR="00B40D2E" w:rsidRDefault="001401D3" w:rsidP="00DD0CF5">
      <w:pPr>
        <w:jc w:val="both"/>
      </w:pPr>
      <w:hyperlink r:id="rId12" w:history="1">
        <w:r w:rsidRPr="000603BB">
          <w:rPr>
            <w:rStyle w:val="Collegamentoipertestuale"/>
          </w:rPr>
          <w:t>dcornicchia@regione.umbria</w:t>
        </w:r>
      </w:hyperlink>
    </w:p>
    <w:p w14:paraId="5596225E" w14:textId="77777777" w:rsidR="00DF0963" w:rsidRDefault="00DF0963" w:rsidP="00DF0963">
      <w:pPr>
        <w:jc w:val="both"/>
        <w:rPr>
          <w:rFonts w:cstheme="minorHAnsi"/>
          <w:b/>
          <w:bCs/>
        </w:rPr>
      </w:pPr>
    </w:p>
    <w:p w14:paraId="0C652FB4" w14:textId="63B298A0" w:rsidR="00DF0963" w:rsidRDefault="00DF0963" w:rsidP="00DF0963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Si precisa che le segnalazioni dei CUAA che necessitano di procedure straordinarie vanno comunicati utilizzando il seguente modello: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2731"/>
        <w:gridCol w:w="1645"/>
        <w:gridCol w:w="3402"/>
      </w:tblGrid>
      <w:tr w:rsidR="00DF0963" w14:paraId="5EE51B0E" w14:textId="77777777" w:rsidTr="00856CB6">
        <w:trPr>
          <w:trHeight w:val="502"/>
        </w:trPr>
        <w:tc>
          <w:tcPr>
            <w:tcW w:w="9628" w:type="dxa"/>
            <w:gridSpan w:val="4"/>
            <w:vAlign w:val="center"/>
          </w:tcPr>
          <w:p w14:paraId="20E3D167" w14:textId="77777777" w:rsidR="00DF0963" w:rsidRDefault="00DF0963" w:rsidP="00856CB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DENOMINAZIONE CAA</w:t>
            </w:r>
          </w:p>
        </w:tc>
      </w:tr>
      <w:tr w:rsidR="00DF0963" w:rsidRPr="00FB4B94" w14:paraId="0545A8F1" w14:textId="77777777" w:rsidTr="00856CB6">
        <w:tc>
          <w:tcPr>
            <w:tcW w:w="1850" w:type="dxa"/>
          </w:tcPr>
          <w:p w14:paraId="164BE299" w14:textId="77777777" w:rsidR="00DF0963" w:rsidRPr="00FB4B94" w:rsidRDefault="00DF0963" w:rsidP="00856CB6">
            <w:pPr>
              <w:jc w:val="both"/>
              <w:rPr>
                <w:rFonts w:cstheme="minorHAnsi"/>
                <w:b/>
                <w:bCs/>
              </w:rPr>
            </w:pPr>
            <w:r w:rsidRPr="00FB4B94">
              <w:rPr>
                <w:rFonts w:cstheme="minorHAnsi"/>
                <w:b/>
                <w:bCs/>
              </w:rPr>
              <w:t>CUAA</w:t>
            </w:r>
          </w:p>
        </w:tc>
        <w:tc>
          <w:tcPr>
            <w:tcW w:w="2731" w:type="dxa"/>
          </w:tcPr>
          <w:p w14:paraId="7840BA61" w14:textId="77777777" w:rsidR="00DF0963" w:rsidRPr="00FB4B94" w:rsidRDefault="00DF0963" w:rsidP="00856CB6">
            <w:pPr>
              <w:jc w:val="both"/>
              <w:rPr>
                <w:rFonts w:cstheme="minorHAnsi"/>
                <w:b/>
                <w:bCs/>
              </w:rPr>
            </w:pPr>
            <w:r w:rsidRPr="00FB4B94">
              <w:rPr>
                <w:rFonts w:cstheme="minorHAnsi"/>
                <w:b/>
                <w:bCs/>
              </w:rPr>
              <w:t>Ragione Sociale</w:t>
            </w:r>
          </w:p>
        </w:tc>
        <w:tc>
          <w:tcPr>
            <w:tcW w:w="1645" w:type="dxa"/>
          </w:tcPr>
          <w:p w14:paraId="663B2148" w14:textId="77777777" w:rsidR="00DF0963" w:rsidRPr="00FB4B94" w:rsidRDefault="00DF0963" w:rsidP="00856CB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Ufficio di zona</w:t>
            </w:r>
          </w:p>
        </w:tc>
        <w:tc>
          <w:tcPr>
            <w:tcW w:w="3402" w:type="dxa"/>
          </w:tcPr>
          <w:p w14:paraId="0578C5B7" w14:textId="1EF4279E" w:rsidR="00DF0963" w:rsidRPr="00FB4B94" w:rsidRDefault="00AF3DA2" w:rsidP="00856CB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EE0000"/>
              </w:rPr>
              <w:t>*</w:t>
            </w:r>
            <w:r w:rsidR="00DF0963" w:rsidRPr="00FB4B94">
              <w:rPr>
                <w:rFonts w:cstheme="minorHAnsi"/>
                <w:b/>
                <w:bCs/>
                <w:color w:val="EE0000"/>
              </w:rPr>
              <w:t>*</w:t>
            </w:r>
            <w:r w:rsidR="00DF0963" w:rsidRPr="00FB4B94">
              <w:rPr>
                <w:rFonts w:cstheme="minorHAnsi"/>
                <w:b/>
                <w:bCs/>
              </w:rPr>
              <w:t xml:space="preserve">Tipologia di Anomalia </w:t>
            </w:r>
          </w:p>
        </w:tc>
      </w:tr>
      <w:tr w:rsidR="00DF0963" w:rsidRPr="00FB4B94" w14:paraId="259CBCD5" w14:textId="77777777" w:rsidTr="00856CB6">
        <w:tc>
          <w:tcPr>
            <w:tcW w:w="1850" w:type="dxa"/>
          </w:tcPr>
          <w:p w14:paraId="5C6EE683" w14:textId="77777777" w:rsidR="00DF0963" w:rsidRPr="00FB4B94" w:rsidRDefault="00DF0963" w:rsidP="00856CB6">
            <w:pPr>
              <w:jc w:val="both"/>
              <w:rPr>
                <w:rFonts w:cstheme="minorHAnsi"/>
              </w:rPr>
            </w:pPr>
          </w:p>
        </w:tc>
        <w:tc>
          <w:tcPr>
            <w:tcW w:w="2731" w:type="dxa"/>
          </w:tcPr>
          <w:p w14:paraId="258E1BF0" w14:textId="77777777" w:rsidR="00DF0963" w:rsidRPr="00FB4B94" w:rsidRDefault="00DF0963" w:rsidP="00856CB6">
            <w:pPr>
              <w:jc w:val="both"/>
              <w:rPr>
                <w:rFonts w:cstheme="minorHAnsi"/>
              </w:rPr>
            </w:pPr>
          </w:p>
        </w:tc>
        <w:tc>
          <w:tcPr>
            <w:tcW w:w="1645" w:type="dxa"/>
          </w:tcPr>
          <w:p w14:paraId="57D292B0" w14:textId="77777777" w:rsidR="00DF0963" w:rsidRPr="00FB4B94" w:rsidRDefault="00DF0963" w:rsidP="00856CB6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452553C" w14:textId="77777777" w:rsidR="00DF0963" w:rsidRPr="00FB4B94" w:rsidRDefault="00DF0963" w:rsidP="00856CB6">
            <w:pPr>
              <w:jc w:val="both"/>
              <w:rPr>
                <w:rFonts w:cstheme="minorHAnsi"/>
              </w:rPr>
            </w:pPr>
          </w:p>
        </w:tc>
      </w:tr>
    </w:tbl>
    <w:p w14:paraId="09050FA6" w14:textId="77777777" w:rsidR="00DF0963" w:rsidRPr="00FB4B94" w:rsidRDefault="00DF0963" w:rsidP="00DF0963">
      <w:pPr>
        <w:jc w:val="both"/>
        <w:rPr>
          <w:rFonts w:cstheme="minorHAnsi"/>
        </w:rPr>
      </w:pPr>
    </w:p>
    <w:p w14:paraId="223605BC" w14:textId="65A781A9" w:rsidR="00DF0963" w:rsidRPr="00FB4B94" w:rsidRDefault="00AF3DA2" w:rsidP="00DF0963">
      <w:pPr>
        <w:jc w:val="both"/>
        <w:rPr>
          <w:rFonts w:cstheme="minorHAnsi"/>
          <w:color w:val="EE0000"/>
          <w:sz w:val="18"/>
          <w:szCs w:val="18"/>
        </w:rPr>
      </w:pPr>
      <w:r>
        <w:rPr>
          <w:rFonts w:cstheme="minorHAnsi"/>
          <w:color w:val="EE0000"/>
          <w:sz w:val="18"/>
          <w:szCs w:val="18"/>
        </w:rPr>
        <w:t>*</w:t>
      </w:r>
      <w:r w:rsidR="00DF0963" w:rsidRPr="00FB4B94">
        <w:rPr>
          <w:rFonts w:cstheme="minorHAnsi"/>
          <w:color w:val="EE0000"/>
          <w:sz w:val="18"/>
          <w:szCs w:val="18"/>
        </w:rPr>
        <w:t xml:space="preserve">*Utilizzare le definizioni delle tipologie indicate nella </w:t>
      </w:r>
      <w:r>
        <w:rPr>
          <w:rFonts w:cstheme="minorHAnsi"/>
          <w:color w:val="EE0000"/>
          <w:sz w:val="18"/>
          <w:szCs w:val="18"/>
        </w:rPr>
        <w:t xml:space="preserve">seconda </w:t>
      </w:r>
      <w:r w:rsidR="00DF0963" w:rsidRPr="00FB4B94">
        <w:rPr>
          <w:rFonts w:cstheme="minorHAnsi"/>
          <w:color w:val="EE0000"/>
          <w:sz w:val="18"/>
          <w:szCs w:val="18"/>
        </w:rPr>
        <w:t>colonna della tabella</w:t>
      </w:r>
      <w:r w:rsidR="00DF0963">
        <w:rPr>
          <w:rFonts w:cstheme="minorHAnsi"/>
          <w:color w:val="EE0000"/>
          <w:sz w:val="18"/>
          <w:szCs w:val="18"/>
        </w:rPr>
        <w:t xml:space="preserve"> riportata nel successivo paragrafo</w:t>
      </w:r>
      <w:r w:rsidR="00DF0963" w:rsidRPr="00FB4B94">
        <w:rPr>
          <w:rFonts w:cstheme="minorHAnsi"/>
          <w:color w:val="EE0000"/>
          <w:sz w:val="18"/>
          <w:szCs w:val="18"/>
        </w:rPr>
        <w:t>.</w:t>
      </w:r>
    </w:p>
    <w:p w14:paraId="5121F84D" w14:textId="3852973A" w:rsidR="0015119F" w:rsidRPr="00FB4B94" w:rsidRDefault="0015119F" w:rsidP="0015119F">
      <w:pPr>
        <w:jc w:val="center"/>
        <w:rPr>
          <w:rFonts w:cstheme="minorHAnsi"/>
          <w:b/>
          <w:bCs/>
          <w:color w:val="EE0000"/>
        </w:rPr>
      </w:pPr>
      <w:r w:rsidRPr="00FB4B94">
        <w:rPr>
          <w:rFonts w:cstheme="minorHAnsi"/>
          <w:b/>
          <w:bCs/>
          <w:color w:val="EE0000"/>
        </w:rPr>
        <w:lastRenderedPageBreak/>
        <w:t xml:space="preserve">PROCEDURE STRAORDINARIE PER L’ASSEGNAZIONE </w:t>
      </w:r>
      <w:r w:rsidR="006E5C6C" w:rsidRPr="00FB4B94">
        <w:rPr>
          <w:rFonts w:cstheme="minorHAnsi"/>
          <w:b/>
          <w:bCs/>
          <w:color w:val="EE0000"/>
        </w:rPr>
        <w:t xml:space="preserve">DEL CARBURANTE </w:t>
      </w:r>
      <w:r w:rsidRPr="00FB4B94">
        <w:rPr>
          <w:rFonts w:cstheme="minorHAnsi"/>
          <w:b/>
          <w:bCs/>
          <w:color w:val="EE0000"/>
        </w:rPr>
        <w:t>– ANNO 2025</w:t>
      </w:r>
    </w:p>
    <w:p w14:paraId="7A0A45FE" w14:textId="025A7730" w:rsidR="0015119F" w:rsidRPr="0073060D" w:rsidRDefault="006E5C6C" w:rsidP="00FF315F">
      <w:pPr>
        <w:jc w:val="both"/>
        <w:rPr>
          <w:rFonts w:cstheme="minorHAnsi"/>
          <w:b/>
          <w:bCs/>
        </w:rPr>
      </w:pPr>
      <w:r w:rsidRPr="0073060D">
        <w:rPr>
          <w:rFonts w:cstheme="minorHAnsi"/>
          <w:color w:val="222222"/>
          <w:shd w:val="clear" w:color="auto" w:fill="FFFFFF"/>
        </w:rPr>
        <w:t xml:space="preserve">Si riportano nella successiva tabella </w:t>
      </w:r>
      <w:r w:rsidRPr="0073060D">
        <w:rPr>
          <w:rFonts w:cstheme="minorHAnsi"/>
          <w:color w:val="222222"/>
          <w:shd w:val="clear" w:color="auto" w:fill="FFFFFF"/>
        </w:rPr>
        <w:t xml:space="preserve">le </w:t>
      </w:r>
      <w:r w:rsidRPr="0073060D">
        <w:rPr>
          <w:rFonts w:cstheme="minorHAnsi"/>
          <w:b/>
          <w:bCs/>
          <w:color w:val="222222"/>
          <w:shd w:val="clear" w:color="auto" w:fill="FFFFFF"/>
        </w:rPr>
        <w:t>procedure straordinarie</w:t>
      </w:r>
      <w:r w:rsidRPr="0073060D">
        <w:rPr>
          <w:rFonts w:cstheme="minorHAnsi"/>
          <w:color w:val="222222"/>
          <w:shd w:val="clear" w:color="auto" w:fill="FFFFFF"/>
        </w:rPr>
        <w:t xml:space="preserve"> </w:t>
      </w:r>
      <w:r w:rsidRPr="0073060D">
        <w:rPr>
          <w:rFonts w:cstheme="minorHAnsi"/>
          <w:color w:val="222222"/>
          <w:shd w:val="clear" w:color="auto" w:fill="FFFFFF"/>
        </w:rPr>
        <w:t>da utilizzare</w:t>
      </w:r>
      <w:r w:rsidRPr="0073060D">
        <w:rPr>
          <w:rFonts w:cstheme="minorHAnsi"/>
          <w:color w:val="222222"/>
          <w:shd w:val="clear" w:color="auto" w:fill="FFFFFF"/>
        </w:rPr>
        <w:t> per la gestione delle </w:t>
      </w:r>
      <w:r w:rsidRPr="0073060D">
        <w:rPr>
          <w:rFonts w:cstheme="minorHAnsi"/>
          <w:color w:val="222222"/>
          <w:shd w:val="clear" w:color="auto" w:fill="FFFFFF"/>
        </w:rPr>
        <w:t>istanze di</w:t>
      </w:r>
      <w:r w:rsidRPr="0073060D">
        <w:rPr>
          <w:rFonts w:cstheme="minorHAnsi"/>
          <w:color w:val="222222"/>
          <w:shd w:val="clear" w:color="auto" w:fill="FFFFFF"/>
        </w:rPr>
        <w:t xml:space="preserve"> assegnazione di carburante per il 2025 </w:t>
      </w:r>
      <w:r w:rsidRPr="0073060D">
        <w:rPr>
          <w:rFonts w:cstheme="minorHAnsi"/>
          <w:color w:val="222222"/>
          <w:shd w:val="clear" w:color="auto" w:fill="FFFFFF"/>
        </w:rPr>
        <w:t xml:space="preserve">che presentano </w:t>
      </w:r>
      <w:r w:rsidR="00FF315F" w:rsidRPr="0073060D">
        <w:rPr>
          <w:rFonts w:cstheme="minorHAnsi"/>
          <w:b/>
          <w:bCs/>
          <w:color w:val="222222"/>
          <w:shd w:val="clear" w:color="auto" w:fill="FFFFFF"/>
        </w:rPr>
        <w:t>anomalie</w:t>
      </w:r>
      <w:r w:rsidR="0073060D">
        <w:rPr>
          <w:rFonts w:cstheme="minorHAnsi"/>
          <w:b/>
          <w:bCs/>
          <w:color w:val="222222"/>
          <w:shd w:val="clear" w:color="auto" w:fill="FFFFFF"/>
        </w:rPr>
        <w:t xml:space="preserve"> di sistema</w:t>
      </w:r>
      <w:r w:rsidR="00FF315F" w:rsidRPr="0073060D">
        <w:rPr>
          <w:rFonts w:cstheme="minorHAnsi"/>
          <w:b/>
          <w:bCs/>
          <w:color w:val="222222"/>
          <w:shd w:val="clear" w:color="auto" w:fill="FFFFFF"/>
        </w:rPr>
        <w:t xml:space="preserve"> bloccanti</w:t>
      </w:r>
      <w:r w:rsidR="00FF315F" w:rsidRPr="0073060D">
        <w:rPr>
          <w:rFonts w:cstheme="minorHAnsi"/>
          <w:color w:val="222222"/>
          <w:shd w:val="clear" w:color="auto" w:fill="FFFFFF"/>
        </w:rPr>
        <w:t xml:space="preserve"> </w:t>
      </w:r>
      <w:r w:rsidRPr="0073060D">
        <w:rPr>
          <w:rFonts w:cstheme="minorHAnsi"/>
          <w:b/>
          <w:bCs/>
          <w:color w:val="222222"/>
          <w:shd w:val="clear" w:color="auto" w:fill="FFFFFF"/>
        </w:rPr>
        <w:t>riconducibili alle</w:t>
      </w:r>
      <w:r w:rsidRPr="0073060D">
        <w:rPr>
          <w:rFonts w:cstheme="minorHAnsi"/>
          <w:color w:val="222222"/>
          <w:shd w:val="clear" w:color="auto" w:fill="FFFFFF"/>
        </w:rPr>
        <w:t xml:space="preserve"> </w:t>
      </w:r>
      <w:r w:rsidRPr="0073060D">
        <w:rPr>
          <w:rFonts w:cstheme="minorHAnsi"/>
          <w:b/>
          <w:bCs/>
          <w:color w:val="222222"/>
          <w:shd w:val="clear" w:color="auto" w:fill="FFFFFF"/>
        </w:rPr>
        <w:t>corrispondenti</w:t>
      </w:r>
      <w:r w:rsidRPr="0073060D">
        <w:rPr>
          <w:rFonts w:cstheme="minorHAnsi"/>
          <w:color w:val="222222"/>
          <w:shd w:val="clear" w:color="auto" w:fill="FFFFFF"/>
        </w:rPr>
        <w:t xml:space="preserve"> </w:t>
      </w:r>
      <w:r w:rsidRPr="0073060D">
        <w:rPr>
          <w:rFonts w:cstheme="minorHAnsi"/>
          <w:b/>
          <w:bCs/>
          <w:color w:val="222222"/>
          <w:shd w:val="clear" w:color="auto" w:fill="FFFFFF"/>
        </w:rPr>
        <w:t>tipologie</w:t>
      </w:r>
      <w:r w:rsidR="00FF315F" w:rsidRPr="0073060D">
        <w:rPr>
          <w:rFonts w:cstheme="minorHAnsi"/>
          <w:color w:val="222222"/>
          <w:shd w:val="clear" w:color="auto" w:fill="FFFFFF"/>
        </w:rPr>
        <w:t>.</w:t>
      </w:r>
    </w:p>
    <w:tbl>
      <w:tblPr>
        <w:tblStyle w:val="Grigliatabella"/>
        <w:tblW w:w="10083" w:type="dxa"/>
        <w:tblLook w:val="04A0" w:firstRow="1" w:lastRow="0" w:firstColumn="1" w:lastColumn="0" w:noHBand="0" w:noVBand="1"/>
      </w:tblPr>
      <w:tblGrid>
        <w:gridCol w:w="522"/>
        <w:gridCol w:w="3728"/>
        <w:gridCol w:w="5833"/>
      </w:tblGrid>
      <w:tr w:rsidR="0073060D" w:rsidRPr="0073060D" w14:paraId="054F5836" w14:textId="77777777" w:rsidTr="0073060D">
        <w:trPr>
          <w:trHeight w:val="675"/>
        </w:trPr>
        <w:tc>
          <w:tcPr>
            <w:tcW w:w="290" w:type="dxa"/>
            <w:vAlign w:val="center"/>
          </w:tcPr>
          <w:p w14:paraId="3367663A" w14:textId="77777777" w:rsidR="006E5C6C" w:rsidRDefault="006E5C6C" w:rsidP="0073060D">
            <w:pPr>
              <w:jc w:val="center"/>
              <w:rPr>
                <w:rFonts w:cstheme="minorHAnsi"/>
                <w:b/>
                <w:bCs/>
              </w:rPr>
            </w:pPr>
            <w:r w:rsidRPr="0073060D">
              <w:rPr>
                <w:rFonts w:cstheme="minorHAnsi"/>
                <w:b/>
                <w:bCs/>
              </w:rPr>
              <w:t>n.</w:t>
            </w:r>
          </w:p>
          <w:p w14:paraId="55A4733C" w14:textId="79BA49E2" w:rsidR="0073060D" w:rsidRPr="0073060D" w:rsidRDefault="0073060D" w:rsidP="0073060D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tip</w:t>
            </w:r>
            <w:proofErr w:type="spellEnd"/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3819" w:type="dxa"/>
            <w:vAlign w:val="center"/>
          </w:tcPr>
          <w:p w14:paraId="20E5AD79" w14:textId="1DC5B282" w:rsidR="006E5C6C" w:rsidRPr="0073060D" w:rsidRDefault="006E5C6C" w:rsidP="00856CB6">
            <w:pPr>
              <w:rPr>
                <w:rFonts w:cstheme="minorHAnsi"/>
                <w:b/>
                <w:bCs/>
              </w:rPr>
            </w:pPr>
            <w:r w:rsidRPr="0073060D">
              <w:rPr>
                <w:rFonts w:cstheme="minorHAnsi"/>
                <w:b/>
                <w:bCs/>
              </w:rPr>
              <w:t>Anomalia</w:t>
            </w:r>
            <w:r w:rsidR="0073060D">
              <w:rPr>
                <w:rFonts w:cstheme="minorHAnsi"/>
                <w:b/>
                <w:bCs/>
              </w:rPr>
              <w:t xml:space="preserve"> di sistema bloccante</w:t>
            </w:r>
            <w:r w:rsidR="00DF0963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974" w:type="dxa"/>
            <w:vAlign w:val="center"/>
          </w:tcPr>
          <w:p w14:paraId="263CCB48" w14:textId="3107430A" w:rsidR="006E5C6C" w:rsidRPr="0073060D" w:rsidRDefault="0073060D" w:rsidP="00856CB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</w:t>
            </w:r>
            <w:r w:rsidR="006E5C6C" w:rsidRPr="0073060D">
              <w:rPr>
                <w:rFonts w:cstheme="minorHAnsi"/>
                <w:b/>
                <w:bCs/>
              </w:rPr>
              <w:t>rocedura</w:t>
            </w:r>
            <w:r>
              <w:rPr>
                <w:rFonts w:cstheme="minorHAnsi"/>
                <w:b/>
                <w:bCs/>
              </w:rPr>
              <w:t xml:space="preserve"> straordinaria</w:t>
            </w:r>
          </w:p>
        </w:tc>
      </w:tr>
      <w:tr w:rsidR="0073060D" w:rsidRPr="0073060D" w14:paraId="73DF94BE" w14:textId="77777777" w:rsidTr="0073060D">
        <w:trPr>
          <w:trHeight w:val="1975"/>
        </w:trPr>
        <w:tc>
          <w:tcPr>
            <w:tcW w:w="290" w:type="dxa"/>
            <w:vAlign w:val="center"/>
          </w:tcPr>
          <w:p w14:paraId="4FF7B4EE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1</w:t>
            </w:r>
          </w:p>
        </w:tc>
        <w:tc>
          <w:tcPr>
            <w:tcW w:w="3819" w:type="dxa"/>
            <w:vAlign w:val="center"/>
          </w:tcPr>
          <w:p w14:paraId="6CE4F9D5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504FD">
              <w:rPr>
                <w:rFonts w:cstheme="minorHAnsi"/>
                <w:color w:val="EE0000"/>
              </w:rPr>
              <w:t>Aziende a cui manca una parte delle seconde colture</w:t>
            </w:r>
          </w:p>
        </w:tc>
        <w:tc>
          <w:tcPr>
            <w:tcW w:w="5974" w:type="dxa"/>
            <w:vAlign w:val="center"/>
          </w:tcPr>
          <w:p w14:paraId="27514562" w14:textId="53D7EDAC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  <w:color w:val="222222"/>
                <w:shd w:val="clear" w:color="auto" w:fill="FFFFFF"/>
              </w:rPr>
              <w:t xml:space="preserve">L’istanza aperta in GARI </w:t>
            </w:r>
            <w:r w:rsidR="00AF3DA2">
              <w:rPr>
                <w:rFonts w:cstheme="minorHAnsi"/>
                <w:color w:val="222222"/>
                <w:shd w:val="clear" w:color="auto" w:fill="FFFFFF"/>
              </w:rPr>
              <w:t>permette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 xml:space="preserve"> l’inserimento di una </w:t>
            </w:r>
            <w:r w:rsidRPr="0073060D">
              <w:rPr>
                <w:rFonts w:cstheme="minorHAnsi"/>
                <w:i/>
                <w:iCs/>
                <w:color w:val="222222"/>
                <w:shd w:val="clear" w:color="auto" w:fill="FFFFFF"/>
              </w:rPr>
              <w:t>lavorazione straordinaria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 xml:space="preserve"> non collegata al piano colturale (extra-fascicolo) che consentirà richiedere il carburante necessario con inserimento di apposita nota (</w:t>
            </w:r>
            <w:r w:rsidRPr="0073060D">
              <w:rPr>
                <w:rFonts w:cstheme="minorHAnsi"/>
                <w:i/>
                <w:iCs/>
                <w:color w:val="222222"/>
                <w:shd w:val="clear" w:color="auto" w:fill="FFFFFF"/>
              </w:rPr>
              <w:t>lavorazione straordinaria per anomalia di sistema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>) e caricamento del fascicolo aziendale validato unitamente al foglio di calcolo dei litri spettanti</w:t>
            </w:r>
            <w:r w:rsidR="00AF3DA2">
              <w:rPr>
                <w:rFonts w:cstheme="minorHAnsi"/>
                <w:color w:val="222222"/>
                <w:shd w:val="clear" w:color="auto" w:fill="FFFFFF"/>
              </w:rPr>
              <w:t xml:space="preserve"> reso disponibile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</w:tr>
      <w:tr w:rsidR="0073060D" w:rsidRPr="0073060D" w14:paraId="3471BFB1" w14:textId="77777777" w:rsidTr="00856CB6">
        <w:trPr>
          <w:trHeight w:val="258"/>
        </w:trPr>
        <w:tc>
          <w:tcPr>
            <w:tcW w:w="290" w:type="dxa"/>
            <w:vAlign w:val="center"/>
          </w:tcPr>
          <w:p w14:paraId="635A3C8D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2</w:t>
            </w:r>
          </w:p>
        </w:tc>
        <w:tc>
          <w:tcPr>
            <w:tcW w:w="3819" w:type="dxa"/>
            <w:vAlign w:val="center"/>
          </w:tcPr>
          <w:p w14:paraId="17D1CD0F" w14:textId="77777777" w:rsidR="006E5C6C" w:rsidRPr="007504FD" w:rsidRDefault="006E5C6C" w:rsidP="00856CB6">
            <w:pPr>
              <w:jc w:val="both"/>
              <w:rPr>
                <w:rFonts w:cstheme="minorHAnsi"/>
                <w:color w:val="EE0000"/>
              </w:rPr>
            </w:pPr>
            <w:r w:rsidRPr="007504FD">
              <w:rPr>
                <w:rFonts w:cstheme="minorHAnsi"/>
                <w:color w:val="EE0000"/>
              </w:rPr>
              <w:t>Aziende a cui manca una parte della superficie a fascicolo</w:t>
            </w:r>
          </w:p>
        </w:tc>
        <w:tc>
          <w:tcPr>
            <w:tcW w:w="5974" w:type="dxa"/>
            <w:vAlign w:val="center"/>
          </w:tcPr>
          <w:p w14:paraId="66B47823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stessa procedura della tipologia 1</w:t>
            </w:r>
          </w:p>
        </w:tc>
      </w:tr>
      <w:tr w:rsidR="0073060D" w:rsidRPr="0073060D" w14:paraId="12D88551" w14:textId="77777777" w:rsidTr="00856CB6">
        <w:trPr>
          <w:trHeight w:val="1806"/>
        </w:trPr>
        <w:tc>
          <w:tcPr>
            <w:tcW w:w="290" w:type="dxa"/>
            <w:vAlign w:val="center"/>
          </w:tcPr>
          <w:p w14:paraId="0AD3AF23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3</w:t>
            </w:r>
          </w:p>
        </w:tc>
        <w:tc>
          <w:tcPr>
            <w:tcW w:w="3819" w:type="dxa"/>
            <w:vAlign w:val="center"/>
          </w:tcPr>
          <w:p w14:paraId="75F29047" w14:textId="77777777" w:rsidR="006E5C6C" w:rsidRPr="007504FD" w:rsidRDefault="006E5C6C" w:rsidP="00856CB6">
            <w:pPr>
              <w:jc w:val="both"/>
              <w:rPr>
                <w:rFonts w:cstheme="minorHAnsi"/>
                <w:color w:val="EE0000"/>
              </w:rPr>
            </w:pPr>
            <w:r w:rsidRPr="007504FD">
              <w:rPr>
                <w:rFonts w:cstheme="minorHAnsi"/>
                <w:color w:val="EE0000"/>
              </w:rPr>
              <w:t>Aziende già esistenti in Gari, ma prive di un PCG per il 2025 </w:t>
            </w:r>
          </w:p>
        </w:tc>
        <w:tc>
          <w:tcPr>
            <w:tcW w:w="5974" w:type="dxa"/>
            <w:vAlign w:val="center"/>
          </w:tcPr>
          <w:p w14:paraId="7595E754" w14:textId="39722439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 xml:space="preserve">È prevista in sequenza la creazione di un </w:t>
            </w:r>
            <w:r w:rsidR="00A93261" w:rsidRPr="0073060D">
              <w:rPr>
                <w:rFonts w:cstheme="minorHAnsi"/>
              </w:rPr>
              <w:t>“</w:t>
            </w:r>
            <w:r w:rsidRPr="0073060D">
              <w:rPr>
                <w:rFonts w:cstheme="minorHAnsi"/>
              </w:rPr>
              <w:t>appezzamento fittizio</w:t>
            </w:r>
            <w:r w:rsidR="00A93261" w:rsidRPr="0073060D">
              <w:rPr>
                <w:rFonts w:cstheme="minorHAnsi"/>
              </w:rPr>
              <w:t>”</w:t>
            </w:r>
            <w:r w:rsidRPr="0073060D">
              <w:rPr>
                <w:rFonts w:cstheme="minorHAnsi"/>
              </w:rPr>
              <w:t xml:space="preserve"> cui attribuire l’anno 2025, l’apertura della pratica e la successiva cancellazione dell’impianto in modo da avere l’istanza di assegnazione priva di appezzamenti ma che permette l’inserimento della lavorazione straordinaria 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>non collegata al piano colturale (extra-fascicolo).</w:t>
            </w:r>
            <w:r w:rsidR="00A93261" w:rsidRPr="0073060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73060D">
              <w:rPr>
                <w:rFonts w:cstheme="minorHAnsi"/>
                <w:color w:val="222222"/>
                <w:shd w:val="clear" w:color="auto" w:fill="FFFFFF"/>
              </w:rPr>
              <w:t>Q</w:t>
            </w:r>
            <w:r w:rsidR="00A93261" w:rsidRPr="0073060D">
              <w:rPr>
                <w:rFonts w:cstheme="minorHAnsi"/>
                <w:color w:val="222222"/>
                <w:shd w:val="clear" w:color="auto" w:fill="FFFFFF"/>
              </w:rPr>
              <w:t>uesti passaggi saranno gestiti dal fornitore</w:t>
            </w:r>
            <w:r w:rsidR="0073060D">
              <w:rPr>
                <w:rFonts w:cstheme="minorHAnsi"/>
                <w:color w:val="222222"/>
                <w:shd w:val="clear" w:color="auto" w:fill="FFFFFF"/>
              </w:rPr>
              <w:t>. Successivamente sarà possibile procedere con la compilazione della lavorazione straordinaria</w:t>
            </w:r>
            <w:r w:rsidR="001401D3">
              <w:rPr>
                <w:rFonts w:cstheme="minorHAnsi"/>
                <w:color w:val="222222"/>
                <w:shd w:val="clear" w:color="auto" w:fill="FFFFFF"/>
              </w:rPr>
              <w:t>, inserendo la nota “</w:t>
            </w:r>
            <w:r w:rsidRPr="0073060D">
              <w:rPr>
                <w:rFonts w:cstheme="minorHAnsi"/>
                <w:i/>
                <w:iCs/>
                <w:color w:val="222222"/>
                <w:shd w:val="clear" w:color="auto" w:fill="FFFFFF"/>
              </w:rPr>
              <w:t>lavorazione straordinaria per anomalia di sistema</w:t>
            </w:r>
            <w:r w:rsidR="001401D3">
              <w:rPr>
                <w:rFonts w:cstheme="minorHAnsi"/>
                <w:i/>
                <w:iCs/>
                <w:color w:val="222222"/>
                <w:shd w:val="clear" w:color="auto" w:fill="FFFFFF"/>
              </w:rPr>
              <w:t>”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 xml:space="preserve"> e </w:t>
            </w:r>
            <w:r w:rsidR="001401D3">
              <w:rPr>
                <w:rFonts w:cstheme="minorHAnsi"/>
                <w:color w:val="222222"/>
                <w:shd w:val="clear" w:color="auto" w:fill="FFFFFF"/>
              </w:rPr>
              <w:t>caricando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1401D3">
              <w:rPr>
                <w:rFonts w:cstheme="minorHAnsi"/>
                <w:color w:val="222222"/>
                <w:shd w:val="clear" w:color="auto" w:fill="FFFFFF"/>
              </w:rPr>
              <w:t>i</w:t>
            </w:r>
            <w:r w:rsidRPr="0073060D">
              <w:rPr>
                <w:rFonts w:cstheme="minorHAnsi"/>
                <w:color w:val="222222"/>
                <w:shd w:val="clear" w:color="auto" w:fill="FFFFFF"/>
              </w:rPr>
              <w:t>l fascicolo aziendale validato unitamente al foglio di calcolo dei litri spettanti</w:t>
            </w:r>
            <w:r w:rsidR="00FB4B94">
              <w:rPr>
                <w:rFonts w:cstheme="minorHAnsi"/>
                <w:color w:val="222222"/>
                <w:shd w:val="clear" w:color="auto" w:fill="FFFFFF"/>
              </w:rPr>
              <w:t xml:space="preserve"> reso disponibile</w:t>
            </w:r>
            <w:r w:rsidR="00991BD7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</w:tc>
      </w:tr>
      <w:tr w:rsidR="0073060D" w:rsidRPr="0073060D" w14:paraId="33BBEFD5" w14:textId="77777777" w:rsidTr="006E5C6C">
        <w:trPr>
          <w:trHeight w:val="548"/>
        </w:trPr>
        <w:tc>
          <w:tcPr>
            <w:tcW w:w="290" w:type="dxa"/>
            <w:vAlign w:val="center"/>
          </w:tcPr>
          <w:p w14:paraId="177F3B63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4</w:t>
            </w:r>
          </w:p>
        </w:tc>
        <w:tc>
          <w:tcPr>
            <w:tcW w:w="3819" w:type="dxa"/>
            <w:vAlign w:val="center"/>
          </w:tcPr>
          <w:p w14:paraId="0715F8F8" w14:textId="77777777" w:rsidR="006E5C6C" w:rsidRPr="007504FD" w:rsidRDefault="006E5C6C" w:rsidP="00856CB6">
            <w:pPr>
              <w:jc w:val="both"/>
              <w:rPr>
                <w:rFonts w:cstheme="minorHAnsi"/>
                <w:color w:val="EE0000"/>
              </w:rPr>
            </w:pPr>
            <w:r w:rsidRPr="007504FD">
              <w:rPr>
                <w:rFonts w:cstheme="minorHAnsi"/>
                <w:color w:val="EE0000"/>
              </w:rPr>
              <w:t>Aziende nuove senza un PCG in Gari </w:t>
            </w:r>
          </w:p>
        </w:tc>
        <w:tc>
          <w:tcPr>
            <w:tcW w:w="5974" w:type="dxa"/>
            <w:vAlign w:val="center"/>
          </w:tcPr>
          <w:p w14:paraId="70FCF7D1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stessa procedura della tipologia 3</w:t>
            </w:r>
          </w:p>
        </w:tc>
      </w:tr>
      <w:tr w:rsidR="001401D3" w:rsidRPr="0073060D" w14:paraId="331A5C5D" w14:textId="77777777" w:rsidTr="006E5C6C">
        <w:trPr>
          <w:trHeight w:val="697"/>
        </w:trPr>
        <w:tc>
          <w:tcPr>
            <w:tcW w:w="290" w:type="dxa"/>
            <w:vAlign w:val="center"/>
          </w:tcPr>
          <w:p w14:paraId="4BEC8F3A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5</w:t>
            </w:r>
          </w:p>
        </w:tc>
        <w:tc>
          <w:tcPr>
            <w:tcW w:w="3819" w:type="dxa"/>
            <w:vAlign w:val="center"/>
          </w:tcPr>
          <w:p w14:paraId="4D3F7D89" w14:textId="77777777" w:rsidR="006E5C6C" w:rsidRPr="007504FD" w:rsidRDefault="006E5C6C" w:rsidP="00856CB6">
            <w:pPr>
              <w:jc w:val="both"/>
              <w:rPr>
                <w:rFonts w:cstheme="minorHAnsi"/>
                <w:color w:val="EE0000"/>
              </w:rPr>
            </w:pPr>
            <w:r w:rsidRPr="007504FD">
              <w:rPr>
                <w:rFonts w:cstheme="minorHAnsi"/>
                <w:color w:val="EE0000"/>
              </w:rPr>
              <w:t>Aziende con fascicolo aziendale fuori Regione </w:t>
            </w:r>
          </w:p>
        </w:tc>
        <w:tc>
          <w:tcPr>
            <w:tcW w:w="5974" w:type="dxa"/>
            <w:vAlign w:val="center"/>
          </w:tcPr>
          <w:p w14:paraId="17BFC5F7" w14:textId="77777777" w:rsidR="006E5C6C" w:rsidRPr="0073060D" w:rsidRDefault="006E5C6C" w:rsidP="00856CB6">
            <w:pPr>
              <w:jc w:val="both"/>
              <w:rPr>
                <w:rFonts w:cstheme="minorHAnsi"/>
              </w:rPr>
            </w:pPr>
            <w:r w:rsidRPr="0073060D">
              <w:rPr>
                <w:rFonts w:cstheme="minorHAnsi"/>
              </w:rPr>
              <w:t>stessa procedura della tipologia 3</w:t>
            </w:r>
          </w:p>
        </w:tc>
      </w:tr>
    </w:tbl>
    <w:p w14:paraId="710A8E24" w14:textId="77777777" w:rsidR="0015119F" w:rsidRDefault="0015119F" w:rsidP="006E5C6C">
      <w:pPr>
        <w:jc w:val="both"/>
        <w:rPr>
          <w:rFonts w:cstheme="minorHAnsi"/>
          <w:b/>
          <w:bCs/>
        </w:rPr>
      </w:pPr>
    </w:p>
    <w:p w14:paraId="71AE72FC" w14:textId="77777777" w:rsidR="001401D3" w:rsidRDefault="001401D3" w:rsidP="006E5C6C">
      <w:pPr>
        <w:jc w:val="both"/>
        <w:rPr>
          <w:rFonts w:cstheme="minorHAnsi"/>
          <w:b/>
          <w:bCs/>
        </w:rPr>
      </w:pPr>
    </w:p>
    <w:p w14:paraId="327AB7DF" w14:textId="77777777" w:rsidR="001401D3" w:rsidRDefault="001401D3" w:rsidP="006E5C6C">
      <w:pPr>
        <w:jc w:val="both"/>
        <w:rPr>
          <w:rFonts w:cstheme="minorHAnsi"/>
          <w:b/>
          <w:bCs/>
        </w:rPr>
      </w:pPr>
    </w:p>
    <w:p w14:paraId="35B888EF" w14:textId="77777777" w:rsidR="001401D3" w:rsidRPr="0073060D" w:rsidRDefault="001401D3" w:rsidP="006E5C6C">
      <w:pPr>
        <w:jc w:val="both"/>
        <w:rPr>
          <w:rFonts w:cstheme="minorHAnsi"/>
          <w:b/>
          <w:bCs/>
        </w:rPr>
      </w:pPr>
    </w:p>
    <w:sectPr w:rsidR="001401D3" w:rsidRPr="00730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AE68" w14:textId="77777777" w:rsidR="00A76E3E" w:rsidRDefault="00A76E3E" w:rsidP="00EC761F">
      <w:pPr>
        <w:spacing w:after="0" w:line="240" w:lineRule="auto"/>
      </w:pPr>
      <w:r>
        <w:separator/>
      </w:r>
    </w:p>
  </w:endnote>
  <w:endnote w:type="continuationSeparator" w:id="0">
    <w:p w14:paraId="4F4D49C2" w14:textId="77777777" w:rsidR="00A76E3E" w:rsidRDefault="00A76E3E" w:rsidP="00EC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FD11A" w14:textId="77777777" w:rsidR="00A76E3E" w:rsidRDefault="00A76E3E" w:rsidP="00EC761F">
      <w:pPr>
        <w:spacing w:after="0" w:line="240" w:lineRule="auto"/>
      </w:pPr>
      <w:r>
        <w:separator/>
      </w:r>
    </w:p>
  </w:footnote>
  <w:footnote w:type="continuationSeparator" w:id="0">
    <w:p w14:paraId="349A0722" w14:textId="77777777" w:rsidR="00A76E3E" w:rsidRDefault="00A76E3E" w:rsidP="00EC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0D45"/>
    <w:multiLevelType w:val="hybridMultilevel"/>
    <w:tmpl w:val="12B4C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F3335"/>
    <w:multiLevelType w:val="hybridMultilevel"/>
    <w:tmpl w:val="60AE7EB6"/>
    <w:lvl w:ilvl="0" w:tplc="BAEEC26A">
      <w:start w:val="14"/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8201D67"/>
    <w:multiLevelType w:val="hybridMultilevel"/>
    <w:tmpl w:val="D166E33A"/>
    <w:lvl w:ilvl="0" w:tplc="BAEEC26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0E6A"/>
    <w:multiLevelType w:val="hybridMultilevel"/>
    <w:tmpl w:val="9FC02BD4"/>
    <w:lvl w:ilvl="0" w:tplc="637ADFD6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47119261">
    <w:abstractNumId w:val="0"/>
  </w:num>
  <w:num w:numId="2" w16cid:durableId="1781758978">
    <w:abstractNumId w:val="3"/>
  </w:num>
  <w:num w:numId="3" w16cid:durableId="21783073">
    <w:abstractNumId w:val="2"/>
  </w:num>
  <w:num w:numId="4" w16cid:durableId="442068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8A"/>
    <w:rsid w:val="001401D3"/>
    <w:rsid w:val="0015119F"/>
    <w:rsid w:val="002A328A"/>
    <w:rsid w:val="004016DC"/>
    <w:rsid w:val="00471D37"/>
    <w:rsid w:val="005C422B"/>
    <w:rsid w:val="006E5C6C"/>
    <w:rsid w:val="0073060D"/>
    <w:rsid w:val="007504FD"/>
    <w:rsid w:val="00823B44"/>
    <w:rsid w:val="00991BD7"/>
    <w:rsid w:val="00A76E3E"/>
    <w:rsid w:val="00A93261"/>
    <w:rsid w:val="00AF3DA2"/>
    <w:rsid w:val="00B40D2E"/>
    <w:rsid w:val="00D45F2C"/>
    <w:rsid w:val="00DD0CF5"/>
    <w:rsid w:val="00DF0963"/>
    <w:rsid w:val="00EC761F"/>
    <w:rsid w:val="00FB4B94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1101"/>
  <w15:chartTrackingRefBased/>
  <w15:docId w15:val="{75A2BE98-A708-4FB7-9A41-30527EB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3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3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3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3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3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32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32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32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32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32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32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32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32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32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3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32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328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2A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C76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761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C7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61F"/>
  </w:style>
  <w:style w:type="paragraph" w:styleId="Pidipagina">
    <w:name w:val="footer"/>
    <w:basedOn w:val="Normale"/>
    <w:link w:val="PidipaginaCarattere"/>
    <w:uiPriority w:val="99"/>
    <w:unhideWhenUsed/>
    <w:rsid w:val="00EC7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1F"/>
  </w:style>
  <w:style w:type="table" w:styleId="Grigliatabella">
    <w:name w:val="Table Grid"/>
    <w:basedOn w:val="Tabellanormale"/>
    <w:uiPriority w:val="39"/>
    <w:rsid w:val="006E5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cornicchia@regione.umb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trillo@regione.umbria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Petrillo</dc:creator>
  <cp:keywords/>
  <dc:description/>
  <cp:lastModifiedBy>Stefania Petrillo</cp:lastModifiedBy>
  <cp:revision>4</cp:revision>
  <cp:lastPrinted>2025-09-26T10:27:00Z</cp:lastPrinted>
  <dcterms:created xsi:type="dcterms:W3CDTF">2025-09-26T07:26:00Z</dcterms:created>
  <dcterms:modified xsi:type="dcterms:W3CDTF">2025-09-26T12:03:00Z</dcterms:modified>
</cp:coreProperties>
</file>